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55" w:rsidRPr="00560F55" w:rsidRDefault="00560F55" w:rsidP="00560F55">
      <w:pPr>
        <w:widowControl/>
        <w:shd w:val="clear" w:color="auto" w:fill="FFFFFF"/>
        <w:spacing w:after="225" w:line="375" w:lineRule="atLeast"/>
        <w:jc w:val="center"/>
        <w:rPr>
          <w:rFonts w:ascii="宋体" w:eastAsia="宋体" w:hAnsi="宋体" w:cs="宋体"/>
          <w:color w:val="3D3D3D"/>
          <w:kern w:val="0"/>
          <w:szCs w:val="21"/>
        </w:rPr>
      </w:pPr>
      <w:r w:rsidRPr="00560F55">
        <w:rPr>
          <w:rFonts w:ascii="宋体" w:eastAsia="宋体" w:hAnsi="宋体" w:cs="宋体" w:hint="eastAsia"/>
          <w:color w:val="3D3D3D"/>
          <w:kern w:val="0"/>
          <w:szCs w:val="21"/>
        </w:rPr>
        <w:t>2015年度承接政府转移职能项目</w:t>
      </w:r>
    </w:p>
    <w:p w:rsidR="00560F55" w:rsidRPr="00560F55" w:rsidRDefault="00560F55" w:rsidP="00560F55">
      <w:pPr>
        <w:widowControl/>
        <w:shd w:val="clear" w:color="auto" w:fill="FFFFFF"/>
        <w:spacing w:after="225"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560F55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tbl>
      <w:tblPr>
        <w:tblW w:w="93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"/>
        <w:gridCol w:w="1637"/>
        <w:gridCol w:w="3241"/>
        <w:gridCol w:w="3552"/>
      </w:tblGrid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0F55" w:rsidRPr="00560F55" w:rsidRDefault="00560F55" w:rsidP="00560F55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0F55" w:rsidRPr="00560F55" w:rsidRDefault="00560F55" w:rsidP="00560F55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0F55" w:rsidRPr="00560F55" w:rsidRDefault="00560F55" w:rsidP="00560F55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委托单位名称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0F55" w:rsidRPr="00560F55" w:rsidRDefault="00560F55" w:rsidP="00560F55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项目名称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省仪器仪表学会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省教育厅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省虚拟仪器竞赛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省测绘地理信息学会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省测绘地理信息局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省测绘地理信息科技进步奖评审</w:t>
            </w:r>
          </w:p>
        </w:tc>
      </w:tr>
      <w:tr w:rsidR="00560F55" w:rsidRPr="00560F55" w:rsidTr="00560F55">
        <w:trPr>
          <w:trHeight w:val="54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省消防协会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公安部消防局、国家消防特种行业职业技能鉴定指导中心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消防职业技能培训、鉴定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省公路学会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省交通运输厅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省交通建设优质工程奖创建和评审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省汽车工程学会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省经信委汽车办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省新能源汽车产业十三.五发展规划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省水利学会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省水利厅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省水利科技进步奖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省金属学会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省经济和信息化委员会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“十三五”规划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省医学会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省卫生和计划生育委员会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住院医师规范化培训基地评估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省环境科学学会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省环保厅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参与司法联动与环境损害评估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省通信学会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省通信管理局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省通信工程高级职称评定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省土地学会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省国土资源厅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土地规划机构水平评价认定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省科技翻译协会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省外办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研究分析各国外事动态和政策走向政府职能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省预防医学会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省卫生和计划生育委员会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预防医学科研项目评估</w:t>
            </w:r>
          </w:p>
        </w:tc>
      </w:tr>
      <w:tr w:rsidR="00560F55" w:rsidRPr="00560F55" w:rsidTr="00560F55">
        <w:trPr>
          <w:trHeight w:val="54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省能源研究会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省经信委、省质监局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省地方标准：普通高校单位综合能耗、综合电耗限额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省农学会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省农业科技自主创新项目办公室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省农业科技自主创新资金项目管理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省农村专业技术协会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南京市农业委员会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2014年度南京市“十佳农产品网商”评选活动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省科技期刊学会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省科协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省“精品科技期刊”项目评审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省药学会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省食品药品监督管理局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修订《省中药饮片炮制规范》</w:t>
            </w:r>
          </w:p>
        </w:tc>
      </w:tr>
      <w:tr w:rsidR="00560F55" w:rsidRPr="00560F55" w:rsidTr="00560F55">
        <w:trPr>
          <w:trHeight w:val="54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省硅酸盐学会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宿迁市人力资源与社会保障局（宿迁市</w:t>
            </w: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考试鉴定中心）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省硅酸盐行业职业技能培训</w:t>
            </w:r>
          </w:p>
        </w:tc>
      </w:tr>
      <w:tr w:rsidR="00560F55" w:rsidRPr="00560F55" w:rsidTr="00560F55">
        <w:trPr>
          <w:trHeight w:val="27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省气象学会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省气象局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F55" w:rsidRPr="00560F55" w:rsidRDefault="00560F55" w:rsidP="00560F55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60F55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省气象局青年基金立项与验收</w:t>
            </w:r>
          </w:p>
        </w:tc>
      </w:tr>
    </w:tbl>
    <w:p w:rsidR="002C7C0A" w:rsidRPr="00560F55" w:rsidRDefault="002C7C0A" w:rsidP="00560F55"/>
    <w:sectPr w:rsidR="002C7C0A" w:rsidRPr="0056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0A" w:rsidRDefault="002C7C0A" w:rsidP="00560F55">
      <w:r>
        <w:separator/>
      </w:r>
    </w:p>
  </w:endnote>
  <w:endnote w:type="continuationSeparator" w:id="1">
    <w:p w:rsidR="002C7C0A" w:rsidRDefault="002C7C0A" w:rsidP="005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0A" w:rsidRDefault="002C7C0A" w:rsidP="00560F55">
      <w:r>
        <w:separator/>
      </w:r>
    </w:p>
  </w:footnote>
  <w:footnote w:type="continuationSeparator" w:id="1">
    <w:p w:rsidR="002C7C0A" w:rsidRDefault="002C7C0A" w:rsidP="00560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F55"/>
    <w:rsid w:val="002C7C0A"/>
    <w:rsid w:val="0056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F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0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0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2016-02-23T03:48:00Z</dcterms:created>
  <dcterms:modified xsi:type="dcterms:W3CDTF">2016-02-23T03:48:00Z</dcterms:modified>
</cp:coreProperties>
</file>